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5AF3" w14:textId="60449CA7" w:rsidR="00191A49" w:rsidRPr="00191A49" w:rsidRDefault="00191A49" w:rsidP="001F6A13">
      <w:pPr>
        <w:spacing w:line="259" w:lineRule="auto"/>
        <w:jc w:val="both"/>
        <w:rPr>
          <w:rFonts w:cstheme="minorHAnsi"/>
          <w:b/>
        </w:rPr>
      </w:pPr>
      <w:r w:rsidRPr="00191A49">
        <w:rPr>
          <w:rFonts w:cstheme="minorHAnsi"/>
          <w:b/>
        </w:rPr>
        <w:t>Załącznik nr 1 do Regulamin konkursu na inicjatywy oddolne w projekcie pt. "</w:t>
      </w:r>
      <w:r>
        <w:rPr>
          <w:rFonts w:cstheme="minorHAnsi"/>
          <w:b/>
        </w:rPr>
        <w:t xml:space="preserve">Nasze wspólne miejsce </w:t>
      </w:r>
      <w:r w:rsidRPr="00191A49">
        <w:rPr>
          <w:rFonts w:cstheme="minorHAnsi"/>
          <w:b/>
        </w:rPr>
        <w:t>Bibliotek</w:t>
      </w:r>
      <w:r>
        <w:rPr>
          <w:rFonts w:cstheme="minorHAnsi"/>
          <w:b/>
        </w:rPr>
        <w:t>a</w:t>
      </w:r>
      <w:r w:rsidR="00AE1A8B">
        <w:rPr>
          <w:rFonts w:cstheme="minorHAnsi"/>
          <w:b/>
        </w:rPr>
        <w:t>!</w:t>
      </w:r>
      <w:r w:rsidRPr="00191A49">
        <w:rPr>
          <w:rFonts w:cstheme="minorHAnsi"/>
          <w:b/>
        </w:rPr>
        <w:t xml:space="preserve">" w ramach programu „BLISKO” finansowanego ze środków Ministerstwa Kultury  </w:t>
      </w:r>
      <w:r w:rsidR="001F6A13">
        <w:rPr>
          <w:rFonts w:cstheme="minorHAnsi"/>
          <w:b/>
        </w:rPr>
        <w:t xml:space="preserve">                  </w:t>
      </w:r>
      <w:r w:rsidRPr="00191A49">
        <w:rPr>
          <w:rFonts w:cstheme="minorHAnsi"/>
          <w:b/>
        </w:rPr>
        <w:t xml:space="preserve">i Dziedzictwa Narodowego – Koszty kwalifikowane. </w:t>
      </w:r>
    </w:p>
    <w:p w14:paraId="74930207" w14:textId="77777777" w:rsidR="00191A49" w:rsidRPr="00191A49" w:rsidRDefault="00191A49" w:rsidP="001F6A13">
      <w:pPr>
        <w:spacing w:line="259" w:lineRule="auto"/>
        <w:jc w:val="both"/>
        <w:rPr>
          <w:rFonts w:cstheme="minorHAnsi"/>
          <w:b/>
        </w:rPr>
      </w:pPr>
      <w:r w:rsidRPr="00191A49">
        <w:rPr>
          <w:rFonts w:cstheme="minorHAnsi"/>
          <w:b/>
        </w:rPr>
        <w:t>KOSZTY KWALIFIKOWANE</w:t>
      </w:r>
    </w:p>
    <w:p w14:paraId="46C1BA02" w14:textId="77777777" w:rsidR="00191A49" w:rsidRPr="00191A49" w:rsidRDefault="00191A49" w:rsidP="001F6A13">
      <w:pPr>
        <w:numPr>
          <w:ilvl w:val="0"/>
          <w:numId w:val="18"/>
        </w:numPr>
        <w:spacing w:line="259" w:lineRule="auto"/>
        <w:ind w:left="709" w:hanging="425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Wykaz dotyczy wyłącznie kosztów realizowanych w ramach dofinansowania z Narodowego Centrum Kultury. </w:t>
      </w:r>
    </w:p>
    <w:p w14:paraId="1109B51F" w14:textId="77777777" w:rsidR="00191A49" w:rsidRPr="00191A49" w:rsidRDefault="00191A49" w:rsidP="001F6A13">
      <w:pPr>
        <w:numPr>
          <w:ilvl w:val="0"/>
          <w:numId w:val="18"/>
        </w:numPr>
        <w:spacing w:line="259" w:lineRule="auto"/>
        <w:ind w:left="709" w:hanging="425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Wydatki związane z realizacją zadania muszą spełniać następujące warunki (łącznie), tj. być: </w:t>
      </w:r>
    </w:p>
    <w:p w14:paraId="3C762A4C" w14:textId="77777777" w:rsidR="00191A49" w:rsidRPr="00191A49" w:rsidRDefault="00191A49" w:rsidP="001F6A13">
      <w:pPr>
        <w:numPr>
          <w:ilvl w:val="0"/>
          <w:numId w:val="12"/>
        </w:numPr>
        <w:spacing w:line="259" w:lineRule="auto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niezbędne dla realizacji zadania, </w:t>
      </w:r>
    </w:p>
    <w:p w14:paraId="1C417CC1" w14:textId="77777777" w:rsidR="00191A49" w:rsidRPr="00191A49" w:rsidRDefault="00191A49" w:rsidP="001F6A13">
      <w:pPr>
        <w:numPr>
          <w:ilvl w:val="0"/>
          <w:numId w:val="12"/>
        </w:numPr>
        <w:spacing w:line="259" w:lineRule="auto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efektywne i racjonalne, </w:t>
      </w:r>
    </w:p>
    <w:p w14:paraId="175BB51C" w14:textId="77777777" w:rsidR="00191A49" w:rsidRPr="00191A49" w:rsidRDefault="00191A49" w:rsidP="001F6A13">
      <w:pPr>
        <w:numPr>
          <w:ilvl w:val="0"/>
          <w:numId w:val="12"/>
        </w:numPr>
        <w:spacing w:line="259" w:lineRule="auto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poniesione (opłacone) w okresie kwalifikowalności wydatków, tj. w okresie realizacji zadania, </w:t>
      </w:r>
    </w:p>
    <w:p w14:paraId="343FA11B" w14:textId="77777777" w:rsidR="00191A49" w:rsidRPr="00191A49" w:rsidRDefault="00191A49" w:rsidP="001F6A13">
      <w:pPr>
        <w:numPr>
          <w:ilvl w:val="0"/>
          <w:numId w:val="12"/>
        </w:numPr>
        <w:spacing w:line="259" w:lineRule="auto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udokumentowane. </w:t>
      </w:r>
    </w:p>
    <w:p w14:paraId="2E4DB9E2" w14:textId="07E309A8" w:rsidR="001F6A13" w:rsidRDefault="00191A49" w:rsidP="001F6A13">
      <w:pPr>
        <w:numPr>
          <w:ilvl w:val="0"/>
          <w:numId w:val="18"/>
        </w:numPr>
        <w:spacing w:line="259" w:lineRule="auto"/>
        <w:ind w:left="709" w:hanging="371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W </w:t>
      </w:r>
      <w:r w:rsidRPr="00191A49">
        <w:rPr>
          <w:rFonts w:cstheme="minorHAnsi"/>
          <w:b/>
        </w:rPr>
        <w:t>Tabeli koszty kwalifikowane</w:t>
      </w:r>
      <w:r w:rsidRPr="00191A49">
        <w:rPr>
          <w:rFonts w:cstheme="minorHAnsi"/>
        </w:rPr>
        <w:t xml:space="preserve"> zastosowano odniesienia do Regulaminu BLISKO – Biblioteka / Lokalność / Inicjatywy / Społeczność / Kooperacja / Oddolność, który dostępny jest na stronie Narodowego Centrum Kultury w zakładce BLISKO – Do pobrania – Regulamin. </w:t>
      </w:r>
      <w:r w:rsidR="001F6A13">
        <w:rPr>
          <w:rFonts w:cstheme="minorHAnsi"/>
        </w:rPr>
        <w:t xml:space="preserve">                                 </w:t>
      </w:r>
      <w:r w:rsidRPr="00191A49">
        <w:rPr>
          <w:rFonts w:cstheme="minorHAnsi"/>
        </w:rPr>
        <w:t xml:space="preserve">Link do Regulaminu NCK: </w:t>
      </w:r>
    </w:p>
    <w:p w14:paraId="0814498D" w14:textId="2ECB6D42" w:rsidR="00191A49" w:rsidRPr="00191A49" w:rsidRDefault="00C939AB" w:rsidP="001F6A13">
      <w:pPr>
        <w:spacing w:line="259" w:lineRule="auto"/>
        <w:ind w:left="709"/>
        <w:contextualSpacing/>
        <w:jc w:val="both"/>
        <w:rPr>
          <w:rFonts w:cstheme="minorHAnsi"/>
        </w:rPr>
      </w:pPr>
      <w:hyperlink r:id="rId7" w:history="1">
        <w:r w:rsidR="001F6A13" w:rsidRPr="00250D39">
          <w:rPr>
            <w:rStyle w:val="Hipercze"/>
            <w:rFonts w:cstheme="minorHAnsi"/>
          </w:rPr>
          <w:t>https://www.nck.pl/dotacje-i-stypendia/dotacje/nprcz20/blisko/do-pobrania</w:t>
        </w:r>
      </w:hyperlink>
      <w:r w:rsidR="00191A49" w:rsidRPr="00191A49">
        <w:rPr>
          <w:rFonts w:cstheme="minorHAnsi"/>
          <w:color w:val="0563C1" w:themeColor="hyperlink"/>
          <w:u w:val="single"/>
        </w:rPr>
        <w:t>.</w:t>
      </w:r>
    </w:p>
    <w:p w14:paraId="0D56574E" w14:textId="77777777" w:rsidR="00191A49" w:rsidRPr="00191A49" w:rsidRDefault="00191A49" w:rsidP="00191A49">
      <w:pPr>
        <w:numPr>
          <w:ilvl w:val="0"/>
          <w:numId w:val="18"/>
        </w:numPr>
        <w:spacing w:line="259" w:lineRule="auto"/>
        <w:ind w:left="709" w:hanging="425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Za wydatki kwalifikowane uznaje 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1A49" w:rsidRPr="00191A49" w14:paraId="77EFCD9B" w14:textId="77777777" w:rsidTr="00973107">
        <w:tc>
          <w:tcPr>
            <w:tcW w:w="4531" w:type="dxa"/>
            <w:shd w:val="clear" w:color="auto" w:fill="D9D9D9" w:themeFill="background1" w:themeFillShade="D9"/>
          </w:tcPr>
          <w:p w14:paraId="445FFDD6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color w:val="538135" w:themeColor="accent6" w:themeShade="BF"/>
              </w:rPr>
            </w:pPr>
            <w:r w:rsidRPr="00191A49">
              <w:rPr>
                <w:rFonts w:cstheme="minorHAnsi"/>
              </w:rPr>
              <w:t>Rodzaj kosztu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199E4EB" w14:textId="77777777" w:rsidR="00191A49" w:rsidRPr="00191A49" w:rsidRDefault="00191A49" w:rsidP="00191A49">
            <w:pPr>
              <w:spacing w:line="240" w:lineRule="auto"/>
              <w:jc w:val="center"/>
              <w:rPr>
                <w:rFonts w:cstheme="minorHAnsi"/>
                <w:color w:val="538135" w:themeColor="accent6" w:themeShade="BF"/>
              </w:rPr>
            </w:pPr>
            <w:r w:rsidRPr="00191A49">
              <w:rPr>
                <w:rFonts w:cstheme="minorHAnsi"/>
              </w:rPr>
              <w:t>Uwagi</w:t>
            </w:r>
          </w:p>
        </w:tc>
      </w:tr>
      <w:tr w:rsidR="00191A49" w:rsidRPr="00191A49" w14:paraId="5B8524C6" w14:textId="77777777" w:rsidTr="00973107">
        <w:tc>
          <w:tcPr>
            <w:tcW w:w="4531" w:type="dxa"/>
          </w:tcPr>
          <w:p w14:paraId="174636C6" w14:textId="77777777" w:rsidR="006C323E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F74829">
              <w:rPr>
                <w:rFonts w:cstheme="minorHAnsi"/>
                <w:b/>
                <w:bCs/>
                <w:color w:val="000000"/>
              </w:rPr>
              <w:t>1.</w:t>
            </w:r>
            <w:r w:rsidRPr="00191A49">
              <w:rPr>
                <w:rFonts w:cstheme="minorHAnsi"/>
                <w:color w:val="000000"/>
              </w:rPr>
              <w:t xml:space="preserve"> Honoraria/wynagrodzenia za działania</w:t>
            </w:r>
          </w:p>
          <w:p w14:paraId="45AFA307" w14:textId="130571F9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 </w:t>
            </w:r>
            <w:r w:rsidR="006C323E">
              <w:rPr>
                <w:rFonts w:cstheme="minorHAnsi"/>
                <w:color w:val="000000"/>
              </w:rPr>
              <w:t xml:space="preserve">   </w:t>
            </w:r>
            <w:r w:rsidRPr="00191A49">
              <w:rPr>
                <w:rFonts w:cstheme="minorHAnsi"/>
                <w:color w:val="000000"/>
              </w:rPr>
              <w:t xml:space="preserve">merytoryczne i obsługę zadania: </w:t>
            </w:r>
          </w:p>
          <w:p w14:paraId="7E0E16C9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osób koordynujących zadanie, </w:t>
            </w:r>
          </w:p>
          <w:p w14:paraId="7D8D15A7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twórców, artystów, </w:t>
            </w:r>
          </w:p>
          <w:p w14:paraId="0C2774DD" w14:textId="77777777" w:rsidR="006C323E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instruktorów, prelegentów, prowadzących</w:t>
            </w:r>
          </w:p>
          <w:p w14:paraId="28849298" w14:textId="367D9E1C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 </w:t>
            </w:r>
            <w:r w:rsidR="006C323E">
              <w:rPr>
                <w:rFonts w:cstheme="minorHAnsi"/>
                <w:color w:val="000000"/>
              </w:rPr>
              <w:t xml:space="preserve">  </w:t>
            </w:r>
            <w:r w:rsidRPr="00191A49">
              <w:rPr>
                <w:rFonts w:cstheme="minorHAnsi"/>
                <w:color w:val="000000"/>
              </w:rPr>
              <w:t xml:space="preserve">warsztaty i szkolenia, </w:t>
            </w:r>
          </w:p>
          <w:p w14:paraId="00F88C7E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za obsługę kampanii promocyjnej, </w:t>
            </w:r>
          </w:p>
          <w:p w14:paraId="7DAA0012" w14:textId="77777777" w:rsidR="006C323E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redaktorów i autorów tekstów do publikacji </w:t>
            </w:r>
          </w:p>
          <w:p w14:paraId="1B1109E6" w14:textId="77777777" w:rsidR="006C323E" w:rsidRDefault="006C323E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towarzyszących – z zastrzeżeniem § 3 ust. 4 i 5</w:t>
            </w:r>
          </w:p>
          <w:p w14:paraId="5A3264E2" w14:textId="521845BF" w:rsidR="00191A49" w:rsidRPr="00191A49" w:rsidRDefault="006C323E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r w:rsidR="00191A49" w:rsidRPr="00191A49">
              <w:rPr>
                <w:rFonts w:cstheme="minorHAnsi"/>
                <w:color w:val="000000"/>
              </w:rPr>
              <w:t xml:space="preserve"> </w:t>
            </w:r>
            <w:r w:rsidR="00191A49" w:rsidRPr="00191A49">
              <w:rPr>
                <w:rFonts w:cstheme="minorHAnsi"/>
                <w:b/>
                <w:bCs/>
                <w:color w:val="000000"/>
              </w:rPr>
              <w:t>Regulaminu NCK</w:t>
            </w:r>
            <w:r w:rsidR="00191A49" w:rsidRPr="00191A49">
              <w:rPr>
                <w:rFonts w:cstheme="minorHAnsi"/>
                <w:color w:val="000000"/>
              </w:rPr>
              <w:t xml:space="preserve">*, </w:t>
            </w:r>
          </w:p>
          <w:p w14:paraId="5A552B43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członków jury, </w:t>
            </w:r>
          </w:p>
          <w:p w14:paraId="7E494BA6" w14:textId="77777777" w:rsidR="006C323E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konferansjerów i osób prowadzących imprezy</w:t>
            </w:r>
          </w:p>
          <w:p w14:paraId="106983A2" w14:textId="64FA12FF" w:rsidR="00191A49" w:rsidRPr="006C323E" w:rsidRDefault="006C323E" w:rsidP="006C323E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r w:rsidR="00191A49" w:rsidRPr="00191A49">
              <w:rPr>
                <w:rFonts w:cstheme="minorHAnsi"/>
                <w:color w:val="000000"/>
              </w:rPr>
              <w:t xml:space="preserve"> towarzyszące (np. koncerty, spotkania </w:t>
            </w:r>
            <w:r w:rsidR="00191A49" w:rsidRPr="006C323E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   </w:t>
            </w:r>
            <w:r w:rsidR="00191A49" w:rsidRPr="006C323E">
              <w:rPr>
                <w:rFonts w:cstheme="minorHAnsi"/>
                <w:color w:val="000000"/>
              </w:rPr>
              <w:t xml:space="preserve">z artystami), </w:t>
            </w:r>
          </w:p>
          <w:p w14:paraId="3AEB8C9C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tłumaczy, </w:t>
            </w:r>
          </w:p>
          <w:p w14:paraId="797DFD55" w14:textId="77777777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pilotów/przewodników, </w:t>
            </w:r>
          </w:p>
          <w:p w14:paraId="716C9CB6" w14:textId="10A2D909" w:rsidR="00191A49" w:rsidRPr="006C323E" w:rsidRDefault="00191A49" w:rsidP="006C323E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opiekunów dzieci i/lub osób </w:t>
            </w:r>
            <w:r w:rsidRPr="006C323E">
              <w:rPr>
                <w:rFonts w:cstheme="minorHAnsi"/>
                <w:color w:val="000000"/>
              </w:rPr>
              <w:br/>
            </w:r>
            <w:r w:rsidR="006C323E">
              <w:rPr>
                <w:rFonts w:cstheme="minorHAnsi"/>
                <w:color w:val="000000"/>
              </w:rPr>
              <w:t xml:space="preserve">   </w:t>
            </w:r>
            <w:r w:rsidRPr="006C323E">
              <w:rPr>
                <w:rFonts w:cstheme="minorHAnsi"/>
                <w:color w:val="000000"/>
              </w:rPr>
              <w:t xml:space="preserve">z niepełnosprawnościami uczestniczących </w:t>
            </w:r>
            <w:r w:rsidRPr="006C323E">
              <w:rPr>
                <w:rFonts w:cstheme="minorHAnsi"/>
                <w:color w:val="000000"/>
              </w:rPr>
              <w:br/>
            </w:r>
            <w:r w:rsidR="006C323E">
              <w:rPr>
                <w:rFonts w:cstheme="minorHAnsi"/>
                <w:color w:val="000000"/>
              </w:rPr>
              <w:t xml:space="preserve">   </w:t>
            </w:r>
            <w:r w:rsidRPr="006C323E">
              <w:rPr>
                <w:rFonts w:cstheme="minorHAnsi"/>
                <w:color w:val="000000"/>
              </w:rPr>
              <w:t xml:space="preserve">w zadaniu, </w:t>
            </w:r>
          </w:p>
          <w:p w14:paraId="39226B45" w14:textId="77777777" w:rsidR="006C323E" w:rsidRDefault="00191A49" w:rsidP="00191A4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pracowników obsługi technicznej </w:t>
            </w:r>
          </w:p>
          <w:p w14:paraId="7E14117B" w14:textId="77777777" w:rsidR="006C323E" w:rsidRDefault="006C323E" w:rsidP="00191A4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 xml:space="preserve">przedsięwzięć realizowanych w ramach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D541AA7" w14:textId="77777777" w:rsidR="006C323E" w:rsidRDefault="006C323E" w:rsidP="00191A4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zadania (np. sceny, nagłośnienia, oświetlenia,</w:t>
            </w:r>
          </w:p>
          <w:p w14:paraId="6EC4F59D" w14:textId="06862EA4" w:rsidR="00191A49" w:rsidRPr="00191A49" w:rsidRDefault="006C323E" w:rsidP="00191A4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r w:rsidR="00191A49" w:rsidRPr="00191A49">
              <w:rPr>
                <w:rFonts w:cstheme="minorHAnsi"/>
                <w:color w:val="000000"/>
              </w:rPr>
              <w:t xml:space="preserve"> nagrań, strojenia instrumentów), </w:t>
            </w:r>
          </w:p>
          <w:p w14:paraId="150F7FD9" w14:textId="77777777" w:rsidR="00191A49" w:rsidRPr="00191A49" w:rsidRDefault="00191A49" w:rsidP="00191A4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za obsługę informatyczną, </w:t>
            </w:r>
          </w:p>
          <w:p w14:paraId="0EA86C65" w14:textId="57305AE8" w:rsidR="00191A49" w:rsidRPr="006C323E" w:rsidRDefault="00191A49" w:rsidP="006C323E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osób przygotowujących ewaluację</w:t>
            </w:r>
            <w:r w:rsidRPr="006C323E">
              <w:rPr>
                <w:rFonts w:cstheme="minorHAnsi"/>
                <w:color w:val="000000"/>
              </w:rPr>
              <w:t xml:space="preserve"> </w:t>
            </w:r>
            <w:r w:rsidRPr="006C323E">
              <w:rPr>
                <w:rFonts w:cstheme="minorHAnsi"/>
                <w:color w:val="000000"/>
              </w:rPr>
              <w:br/>
            </w:r>
            <w:r w:rsidR="006C323E">
              <w:rPr>
                <w:rFonts w:cstheme="minorHAnsi"/>
                <w:color w:val="000000"/>
              </w:rPr>
              <w:t xml:space="preserve">   </w:t>
            </w:r>
            <w:r w:rsidRPr="006C323E">
              <w:rPr>
                <w:rFonts w:cstheme="minorHAnsi"/>
                <w:color w:val="000000"/>
              </w:rPr>
              <w:t xml:space="preserve">i dokumentację zadania, </w:t>
            </w:r>
          </w:p>
          <w:p w14:paraId="6E5319E2" w14:textId="255C4101" w:rsidR="00191A49" w:rsidRPr="00191A49" w:rsidRDefault="00191A49" w:rsidP="00191A49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538135" w:themeColor="accent6" w:themeShade="BF"/>
              </w:rPr>
            </w:pPr>
            <w:r w:rsidRPr="00191A49">
              <w:rPr>
                <w:rFonts w:cstheme="minorHAnsi"/>
                <w:color w:val="000000"/>
              </w:rPr>
              <w:t xml:space="preserve">• za obsługę prawną, finansową </w:t>
            </w:r>
            <w:r w:rsidRPr="00191A49">
              <w:rPr>
                <w:rFonts w:cstheme="minorHAnsi"/>
                <w:color w:val="000000"/>
              </w:rPr>
              <w:br/>
            </w:r>
            <w:r w:rsidR="006C323E">
              <w:rPr>
                <w:rFonts w:cstheme="minorHAnsi"/>
                <w:color w:val="000000"/>
              </w:rPr>
              <w:t xml:space="preserve">   </w:t>
            </w:r>
            <w:r w:rsidRPr="00191A49">
              <w:rPr>
                <w:rFonts w:cstheme="minorHAnsi"/>
                <w:color w:val="000000"/>
              </w:rPr>
              <w:t xml:space="preserve">i księgową zadania. </w:t>
            </w:r>
          </w:p>
        </w:tc>
        <w:tc>
          <w:tcPr>
            <w:tcW w:w="4531" w:type="dxa"/>
          </w:tcPr>
          <w:p w14:paraId="0514DFFA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Koszty finansowane w oparciu o zawarte             z wykonawcą przez beneficjenta: </w:t>
            </w:r>
          </w:p>
          <w:p w14:paraId="0CE12A74" w14:textId="77777777" w:rsidR="00191A49" w:rsidRPr="00191A49" w:rsidRDefault="00191A49" w:rsidP="00191A4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umowy o pracę wraz z niezbędnym oddelegowaniem lub dodatkowym aneksem zwiększającym wymiar/zakres etatu, </w:t>
            </w:r>
          </w:p>
          <w:p w14:paraId="35265332" w14:textId="77777777" w:rsidR="00191A49" w:rsidRPr="00191A49" w:rsidRDefault="00191A49" w:rsidP="00191A4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umowy zlecenia/o dzieło wraz z rachunkiem, </w:t>
            </w:r>
          </w:p>
          <w:p w14:paraId="1A5281B4" w14:textId="77777777" w:rsidR="00191A49" w:rsidRPr="00191A49" w:rsidRDefault="00191A49" w:rsidP="00191A4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faktury (wystawiane przez firmy oraz osoby prowadzące działalność gospodarczą). </w:t>
            </w:r>
          </w:p>
          <w:p w14:paraId="6A469661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  <w:p w14:paraId="3103E5B9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b/>
                <w:bCs/>
                <w:color w:val="000000"/>
              </w:rPr>
              <w:t xml:space="preserve">Uwaga! </w:t>
            </w:r>
          </w:p>
          <w:p w14:paraId="7D90C5EA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Łączne koszty obsługi prawnej, finansowej </w:t>
            </w:r>
            <w:r w:rsidRPr="00191A49">
              <w:rPr>
                <w:rFonts w:cstheme="minorHAnsi"/>
                <w:color w:val="000000"/>
              </w:rPr>
              <w:br/>
              <w:t xml:space="preserve">i księgowej oraz administracyjnej nie mogą wynosić więcej niż 15% kwoty dofinansowania! </w:t>
            </w:r>
          </w:p>
          <w:p w14:paraId="3605AECD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b/>
                <w:bCs/>
                <w:color w:val="000000"/>
              </w:rPr>
              <w:t xml:space="preserve">Uwaga! </w:t>
            </w:r>
          </w:p>
          <w:p w14:paraId="130FADA4" w14:textId="77777777" w:rsidR="00191A49" w:rsidRPr="00191A49" w:rsidRDefault="00191A49" w:rsidP="00191A49">
            <w:pPr>
              <w:spacing w:line="240" w:lineRule="auto"/>
              <w:rPr>
                <w:rFonts w:cstheme="minorHAnsi"/>
                <w:color w:val="538135" w:themeColor="accent6" w:themeShade="BF"/>
              </w:rPr>
            </w:pPr>
            <w:r w:rsidRPr="00191A49">
              <w:rPr>
                <w:rFonts w:cstheme="minorHAnsi"/>
              </w:rPr>
              <w:t xml:space="preserve">Do obsługi finansowej zadania nie zaliczają się koszty prowadzenia konta i przelewów bankowych! </w:t>
            </w:r>
          </w:p>
        </w:tc>
      </w:tr>
    </w:tbl>
    <w:p w14:paraId="270432A7" w14:textId="77777777" w:rsidR="009D02ED" w:rsidRPr="00916470" w:rsidRDefault="009D02ED" w:rsidP="009D02ED">
      <w:pPr>
        <w:spacing w:line="259" w:lineRule="auto"/>
        <w:ind w:left="1068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1A49" w:rsidRPr="00191A49" w14:paraId="3B49FE66" w14:textId="77777777" w:rsidTr="00973107">
        <w:tc>
          <w:tcPr>
            <w:tcW w:w="4531" w:type="dxa"/>
          </w:tcPr>
          <w:p w14:paraId="3E38FFE4" w14:textId="77777777" w:rsidR="00191A49" w:rsidRPr="00191A49" w:rsidRDefault="00191A49" w:rsidP="00E1133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lastRenderedPageBreak/>
              <w:t xml:space="preserve">Koszty związane z dostosowaniem działań </w:t>
            </w:r>
            <w:r w:rsidRPr="00191A49">
              <w:rPr>
                <w:rFonts w:cstheme="minorHAnsi"/>
                <w:color w:val="000000"/>
              </w:rPr>
              <w:br/>
              <w:t xml:space="preserve">i formy przekazu w celu zapewnienia dostępności osobom ze szczególnymi potrzebami, w tym osobom </w:t>
            </w:r>
            <w:r w:rsidRPr="00191A49">
              <w:rPr>
                <w:rFonts w:cstheme="minorHAnsi"/>
                <w:color w:val="000000"/>
              </w:rPr>
              <w:br/>
              <w:t xml:space="preserve">z niepełnosprawnościami. </w:t>
            </w:r>
          </w:p>
          <w:p w14:paraId="2BBDB47B" w14:textId="77777777" w:rsidR="00191A49" w:rsidRPr="00191A49" w:rsidRDefault="00191A49" w:rsidP="00E1133A">
            <w:pPr>
              <w:spacing w:line="240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4531" w:type="dxa"/>
          </w:tcPr>
          <w:p w14:paraId="27C1A6AE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 zastrzeżeniem § 3 ust. 4 i 5 oraz § 5 ust. 17 </w:t>
            </w:r>
            <w:r w:rsidRPr="00191A49">
              <w:rPr>
                <w:rFonts w:cstheme="minorHAnsi"/>
                <w:color w:val="000000"/>
              </w:rPr>
              <w:br/>
              <w:t xml:space="preserve">i 18. </w:t>
            </w:r>
          </w:p>
          <w:p w14:paraId="4B242C70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Do tej pozycji kwalifikuje się m.in: </w:t>
            </w:r>
          </w:p>
          <w:p w14:paraId="45C9AC9D" w14:textId="77777777" w:rsidR="00191A49" w:rsidRPr="00191A49" w:rsidRDefault="00191A49" w:rsidP="00191A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wynajem niezbędnego sprzętu ułatwiającego odbiór dóbr kultury, </w:t>
            </w:r>
          </w:p>
          <w:p w14:paraId="64EFDA66" w14:textId="77777777" w:rsidR="00191A49" w:rsidRPr="00191A49" w:rsidRDefault="00191A49" w:rsidP="00191A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opłata za dodatkową specjalistyczną usługę przewodnicką (np. </w:t>
            </w:r>
            <w:proofErr w:type="spellStart"/>
            <w:r w:rsidRPr="00191A49">
              <w:rPr>
                <w:rFonts w:cstheme="minorHAnsi"/>
                <w:color w:val="000000"/>
              </w:rPr>
              <w:t>audiodeskrypcyjną</w:t>
            </w:r>
            <w:proofErr w:type="spellEnd"/>
            <w:r w:rsidRPr="00191A49">
              <w:rPr>
                <w:rFonts w:cstheme="minorHAnsi"/>
                <w:color w:val="000000"/>
              </w:rPr>
              <w:t xml:space="preserve">, migową), </w:t>
            </w:r>
          </w:p>
          <w:p w14:paraId="609A7350" w14:textId="77777777" w:rsidR="00191A49" w:rsidRPr="00191A49" w:rsidRDefault="00191A49" w:rsidP="00191A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przygotowanie i wykonanie ścieżek edukacyjnych (np. </w:t>
            </w:r>
            <w:proofErr w:type="spellStart"/>
            <w:r w:rsidRPr="00191A49">
              <w:rPr>
                <w:rFonts w:cstheme="minorHAnsi"/>
                <w:color w:val="000000"/>
              </w:rPr>
              <w:t>tyflografik</w:t>
            </w:r>
            <w:proofErr w:type="spellEnd"/>
            <w:r w:rsidRPr="00191A49">
              <w:rPr>
                <w:rFonts w:cstheme="minorHAnsi"/>
                <w:color w:val="000000"/>
              </w:rPr>
              <w:t xml:space="preserve">, filmów </w:t>
            </w:r>
            <w:r w:rsidRPr="00191A49">
              <w:rPr>
                <w:rFonts w:cstheme="minorHAnsi"/>
                <w:color w:val="000000"/>
              </w:rPr>
              <w:br/>
              <w:t xml:space="preserve">w PJM/SJM/SKOGN), </w:t>
            </w:r>
          </w:p>
          <w:p w14:paraId="2046B25C" w14:textId="77777777" w:rsidR="00191A49" w:rsidRPr="00191A49" w:rsidRDefault="00191A49" w:rsidP="00191A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</w:rPr>
            </w:pPr>
            <w:r w:rsidRPr="00191A49">
              <w:rPr>
                <w:rFonts w:cstheme="minorHAnsi"/>
                <w:color w:val="000000"/>
              </w:rPr>
              <w:t xml:space="preserve">przystosowanie stron internetowych do potrzeb osób ze szczególnymi potrzebami, </w:t>
            </w:r>
            <w:r w:rsidRPr="00191A49">
              <w:rPr>
                <w:rFonts w:cstheme="minorHAnsi"/>
                <w:color w:val="000000"/>
              </w:rPr>
              <w:br/>
              <w:t xml:space="preserve">w </w:t>
            </w:r>
            <w:r w:rsidRPr="00191A49">
              <w:rPr>
                <w:rFonts w:cstheme="minorHAnsi"/>
              </w:rPr>
              <w:t xml:space="preserve">tym osób z niepełnosprawnościami, </w:t>
            </w:r>
          </w:p>
          <w:p w14:paraId="53353548" w14:textId="77777777" w:rsidR="00191A49" w:rsidRPr="00191A49" w:rsidRDefault="00191A49" w:rsidP="00191A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cstheme="minorHAnsi"/>
                <w:color w:val="538135" w:themeColor="accent6" w:themeShade="BF"/>
              </w:rPr>
            </w:pPr>
            <w:r w:rsidRPr="00191A49">
              <w:rPr>
                <w:rFonts w:cstheme="minorHAnsi"/>
              </w:rPr>
              <w:t xml:space="preserve">przygotowanie </w:t>
            </w:r>
            <w:r w:rsidRPr="00191A49">
              <w:rPr>
                <w:rFonts w:cstheme="minorHAnsi"/>
                <w:color w:val="000000"/>
              </w:rPr>
              <w:t xml:space="preserve">aplikacji mobilnych. </w:t>
            </w:r>
          </w:p>
        </w:tc>
      </w:tr>
      <w:tr w:rsidR="00191A49" w:rsidRPr="00191A49" w14:paraId="11280DF9" w14:textId="77777777" w:rsidTr="00973107">
        <w:tc>
          <w:tcPr>
            <w:tcW w:w="4531" w:type="dxa"/>
          </w:tcPr>
          <w:p w14:paraId="20B15078" w14:textId="77777777" w:rsidR="00191A49" w:rsidRPr="00191A49" w:rsidRDefault="00191A49" w:rsidP="00E1133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Zakup materiałów (wraz z dostawą) niezbędnych do realizacji zadania (np. materiałów niezbędnych do archiwizacji </w:t>
            </w:r>
            <w:r w:rsidRPr="00191A49">
              <w:rPr>
                <w:rFonts w:cstheme="minorHAnsi"/>
                <w:color w:val="000000"/>
              </w:rPr>
              <w:br/>
              <w:t>i dokumentacji: tonery, płyty CD/DVD, pendrive, materiały biurowe), zajęć warsztatowych oraz przedsięwzięć artystycznych.</w:t>
            </w:r>
          </w:p>
        </w:tc>
        <w:tc>
          <w:tcPr>
            <w:tcW w:w="4531" w:type="dxa"/>
          </w:tcPr>
          <w:p w14:paraId="4D68D506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 zastrzeżeniem § 5 ust. 18.</w:t>
            </w:r>
          </w:p>
          <w:p w14:paraId="5F1AAFC6" w14:textId="77777777" w:rsidR="00E1133A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W ramach tej kategorii nie jest możliwe uzupełnianie księgozbiorów bibliotek </w:t>
            </w:r>
          </w:p>
          <w:p w14:paraId="49C12151" w14:textId="7E7EDD45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oraz zakup książek – z wyłączeniem książek zakupionych w ramach projektów edukacyjno-animacyjnych, o których mowa w § 3 ust. 1 pkt. Dotyczy również środków do dezynfekcji </w:t>
            </w:r>
            <w:r w:rsidR="00E1133A">
              <w:rPr>
                <w:rFonts w:cstheme="minorHAnsi"/>
                <w:color w:val="000000"/>
              </w:rPr>
              <w:t xml:space="preserve">      </w:t>
            </w:r>
            <w:r w:rsidRPr="00191A49">
              <w:rPr>
                <w:rFonts w:cstheme="minorHAnsi"/>
                <w:color w:val="000000"/>
              </w:rPr>
              <w:t>oraz środków ochrony osobistej.</w:t>
            </w:r>
          </w:p>
        </w:tc>
      </w:tr>
      <w:tr w:rsidR="00191A49" w:rsidRPr="00191A49" w14:paraId="7BB72181" w14:textId="77777777" w:rsidTr="00973107">
        <w:tc>
          <w:tcPr>
            <w:tcW w:w="4531" w:type="dxa"/>
          </w:tcPr>
          <w:p w14:paraId="48ACD25D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Scena i wyposażenie niezbędne do realizacji zadania:</w:t>
            </w:r>
          </w:p>
          <w:p w14:paraId="290F0983" w14:textId="413325AE" w:rsidR="00191A49" w:rsidRPr="00191A49" w:rsidRDefault="00191A49" w:rsidP="00191A4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montaż i demontaż/wynajem sceny/powierzchni wystawienniczej </w:t>
            </w:r>
            <w:r w:rsidR="00E1133A">
              <w:rPr>
                <w:rFonts w:cstheme="minorHAnsi"/>
                <w:color w:val="000000"/>
              </w:rPr>
              <w:t xml:space="preserve">           </w:t>
            </w:r>
            <w:r w:rsidRPr="00191A49">
              <w:rPr>
                <w:rFonts w:cstheme="minorHAnsi"/>
                <w:color w:val="000000"/>
              </w:rPr>
              <w:t>na potrzeby zadania,</w:t>
            </w:r>
          </w:p>
          <w:p w14:paraId="40ECA442" w14:textId="77777777" w:rsidR="00191A49" w:rsidRPr="00191A49" w:rsidRDefault="00191A49" w:rsidP="00191A4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wynajem niezbędnego sprzętu </w:t>
            </w:r>
            <w:r w:rsidRPr="00191A49">
              <w:rPr>
                <w:rFonts w:cstheme="minorHAnsi"/>
                <w:color w:val="000000"/>
              </w:rPr>
              <w:br/>
              <w:t>i wyposażenia (np. instrumenty,</w:t>
            </w:r>
          </w:p>
          <w:p w14:paraId="51663E42" w14:textId="77777777" w:rsidR="00191A49" w:rsidRPr="00191A49" w:rsidRDefault="00191A49" w:rsidP="00191A4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nagłośnienie, oświetlenie telebimy, rzutniki).</w:t>
            </w:r>
          </w:p>
        </w:tc>
        <w:tc>
          <w:tcPr>
            <w:tcW w:w="4531" w:type="dxa"/>
          </w:tcPr>
          <w:p w14:paraId="5A6F525A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191A49" w:rsidRPr="00191A49" w14:paraId="50B22AA0" w14:textId="77777777" w:rsidTr="00973107">
        <w:tc>
          <w:tcPr>
            <w:tcW w:w="4531" w:type="dxa"/>
          </w:tcPr>
          <w:p w14:paraId="3B8D57C3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Scenografia i stroje:</w:t>
            </w:r>
          </w:p>
          <w:p w14:paraId="386C9E18" w14:textId="77777777" w:rsidR="00191A49" w:rsidRPr="00191A49" w:rsidRDefault="00191A49" w:rsidP="00191A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projekt,</w:t>
            </w:r>
          </w:p>
          <w:p w14:paraId="39F9D8C9" w14:textId="77777777" w:rsidR="00191A49" w:rsidRPr="00191A49" w:rsidRDefault="00191A49" w:rsidP="00191A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wykonanie (w tym koszt materiałów),</w:t>
            </w:r>
          </w:p>
          <w:p w14:paraId="40FE573C" w14:textId="77777777" w:rsidR="00191A49" w:rsidRPr="00191A49" w:rsidRDefault="00191A49" w:rsidP="00191A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15" w:hanging="315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wypożyczenie.</w:t>
            </w:r>
          </w:p>
        </w:tc>
        <w:tc>
          <w:tcPr>
            <w:tcW w:w="4531" w:type="dxa"/>
          </w:tcPr>
          <w:p w14:paraId="786565D2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 zastrzeżeniem § 5 ust. 18</w:t>
            </w:r>
          </w:p>
          <w:p w14:paraId="65001F00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 wyłączeniem zakupu gotowych strojów </w:t>
            </w:r>
            <w:r w:rsidRPr="00191A49">
              <w:rPr>
                <w:rFonts w:cstheme="minorHAnsi"/>
                <w:color w:val="000000"/>
              </w:rPr>
              <w:br/>
              <w:t>i obuwia.</w:t>
            </w:r>
          </w:p>
        </w:tc>
      </w:tr>
      <w:tr w:rsidR="00191A49" w:rsidRPr="00191A49" w14:paraId="68048734" w14:textId="77777777" w:rsidTr="00973107">
        <w:tc>
          <w:tcPr>
            <w:tcW w:w="4531" w:type="dxa"/>
          </w:tcPr>
          <w:p w14:paraId="5E1A1DFB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Koszty podróży/transportu:</w:t>
            </w:r>
          </w:p>
          <w:p w14:paraId="7485E156" w14:textId="77777777" w:rsidR="00E1133A" w:rsidRDefault="00191A49" w:rsidP="00191A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uczestników i osób związanych z realizacją </w:t>
            </w:r>
          </w:p>
          <w:p w14:paraId="2AFD0891" w14:textId="3AC41D8A" w:rsidR="00191A49" w:rsidRPr="00191A49" w:rsidRDefault="00E1133A" w:rsidP="00191A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zadania,</w:t>
            </w:r>
          </w:p>
          <w:p w14:paraId="483E691C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scenografii,</w:t>
            </w:r>
          </w:p>
          <w:p w14:paraId="1D53271F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instrumentów,</w:t>
            </w:r>
          </w:p>
          <w:p w14:paraId="1A10A2D6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elementów wyposażenia technicznego/sceny.</w:t>
            </w:r>
          </w:p>
        </w:tc>
        <w:tc>
          <w:tcPr>
            <w:tcW w:w="4531" w:type="dxa"/>
          </w:tcPr>
          <w:p w14:paraId="0B43A5AA" w14:textId="3D4E666F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Honorowanymi dokumentami finansowymi </w:t>
            </w:r>
            <w:r w:rsidR="00E1133A">
              <w:rPr>
                <w:rFonts w:cstheme="minorHAnsi"/>
                <w:color w:val="000000"/>
              </w:rPr>
              <w:t xml:space="preserve">      </w:t>
            </w:r>
            <w:r w:rsidRPr="00191A49">
              <w:rPr>
                <w:rFonts w:cstheme="minorHAnsi"/>
                <w:color w:val="000000"/>
              </w:rPr>
              <w:t>są tu m.in.:</w:t>
            </w:r>
          </w:p>
          <w:p w14:paraId="3D372DE5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bilety kolejowe i autobusowe,</w:t>
            </w:r>
          </w:p>
          <w:p w14:paraId="08E87A71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faktura/rachunek za usługę transportową,</w:t>
            </w:r>
          </w:p>
          <w:p w14:paraId="2F7A6E96" w14:textId="77777777" w:rsidR="00E1133A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faktura/rachunek za zakup biletów – </w:t>
            </w:r>
            <w:r w:rsidRPr="00191A49">
              <w:rPr>
                <w:rFonts w:cstheme="minorHAnsi"/>
                <w:color w:val="000000"/>
              </w:rPr>
              <w:br/>
            </w:r>
            <w:r w:rsidR="00E1133A">
              <w:rPr>
                <w:rFonts w:cstheme="minorHAnsi"/>
                <w:color w:val="000000"/>
              </w:rPr>
              <w:t xml:space="preserve">   </w:t>
            </w:r>
            <w:r w:rsidRPr="00191A49">
              <w:rPr>
                <w:rFonts w:cstheme="minorHAnsi"/>
                <w:color w:val="000000"/>
              </w:rPr>
              <w:t xml:space="preserve">w przypadku zakupu biletów komunikacji </w:t>
            </w:r>
            <w:r w:rsidR="00E1133A">
              <w:rPr>
                <w:rFonts w:cstheme="minorHAnsi"/>
                <w:color w:val="000000"/>
              </w:rPr>
              <w:t xml:space="preserve"> </w:t>
            </w:r>
          </w:p>
          <w:p w14:paraId="59AE0921" w14:textId="1779776D" w:rsidR="00191A49" w:rsidRPr="00191A49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miejskiej,</w:t>
            </w:r>
          </w:p>
          <w:p w14:paraId="29B80CBB" w14:textId="77777777" w:rsidR="00E1133A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• faktura za paliwo – w przypadku środka </w:t>
            </w:r>
          </w:p>
          <w:p w14:paraId="05C6B36C" w14:textId="77777777" w:rsidR="00E1133A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 xml:space="preserve">transportu, którym dysponuje beneficjent. </w:t>
            </w:r>
          </w:p>
          <w:p w14:paraId="3A5A38F5" w14:textId="77777777" w:rsidR="00E1133A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 xml:space="preserve">Opis faktury powinien dodatkowo zawierać </w:t>
            </w:r>
          </w:p>
          <w:p w14:paraId="04A12D27" w14:textId="2F8F5561" w:rsidR="00191A49" w:rsidRPr="00191A49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cel podróży i liczbę przejechanych kilometrów,</w:t>
            </w:r>
          </w:p>
          <w:p w14:paraId="179B14FA" w14:textId="33807A23" w:rsidR="00E1133A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umowa użyczenia oraz rozliczenie</w:t>
            </w:r>
          </w:p>
          <w:p w14:paraId="67DBA1FF" w14:textId="3DD2FA01" w:rsidR="00191A49" w:rsidRPr="00191A49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 xml:space="preserve">przebiegu pojazdu (tzw. kilometrówka) – </w:t>
            </w:r>
            <w:r w:rsidR="00191A49" w:rsidRPr="00191A49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w przypadku prywatnych środków</w:t>
            </w:r>
          </w:p>
          <w:p w14:paraId="6FE29C62" w14:textId="4E52B949" w:rsidR="00191A49" w:rsidRPr="00191A49" w:rsidRDefault="00E1133A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="00191A49" w:rsidRPr="00191A49">
              <w:rPr>
                <w:rFonts w:cstheme="minorHAnsi"/>
                <w:color w:val="000000"/>
              </w:rPr>
              <w:t>transportu użyczanych do realizacji zadania</w:t>
            </w:r>
            <w:r>
              <w:rPr>
                <w:rFonts w:cstheme="minorHAnsi"/>
                <w:color w:val="000000"/>
              </w:rPr>
              <w:t>,</w:t>
            </w:r>
          </w:p>
          <w:p w14:paraId="32761538" w14:textId="77777777" w:rsid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• faktura/rachunek za parking,</w:t>
            </w:r>
          </w:p>
          <w:p w14:paraId="19EB03FC" w14:textId="4063BBF6" w:rsidR="00E974A4" w:rsidRPr="00191A49" w:rsidRDefault="00E974A4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E974A4">
              <w:rPr>
                <w:rFonts w:cstheme="minorHAnsi"/>
                <w:color w:val="000000"/>
              </w:rPr>
              <w:t xml:space="preserve">• </w:t>
            </w:r>
            <w:r>
              <w:rPr>
                <w:rFonts w:cstheme="minorHAnsi"/>
                <w:color w:val="000000"/>
              </w:rPr>
              <w:t>opłaty za autostrady.</w:t>
            </w:r>
          </w:p>
        </w:tc>
      </w:tr>
      <w:tr w:rsidR="00191A49" w:rsidRPr="00191A49" w14:paraId="01C22609" w14:textId="77777777" w:rsidTr="00973107">
        <w:tc>
          <w:tcPr>
            <w:tcW w:w="4531" w:type="dxa"/>
          </w:tcPr>
          <w:p w14:paraId="6B726C21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lastRenderedPageBreak/>
              <w:t>Koszty związane z wydaniem publikacji, nagrań (audio i video), przygotowaniem aplikacji mobilnych, stron internetowych, podsumowujących/ towarzyszących, stanowiących część zadania.</w:t>
            </w:r>
          </w:p>
        </w:tc>
        <w:tc>
          <w:tcPr>
            <w:tcW w:w="4531" w:type="dxa"/>
          </w:tcPr>
          <w:p w14:paraId="1FAB17F0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 zastrzeżeniem § 3 ust. 4 i 5.</w:t>
            </w:r>
          </w:p>
        </w:tc>
      </w:tr>
      <w:tr w:rsidR="00191A49" w:rsidRPr="00191A49" w14:paraId="27499685" w14:textId="77777777" w:rsidTr="00973107">
        <w:tc>
          <w:tcPr>
            <w:tcW w:w="4531" w:type="dxa"/>
          </w:tcPr>
          <w:p w14:paraId="1039E490" w14:textId="377AF931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Poligrafia – projekty graficzne i wydruk materiałów promocyjnych, informacyjnych </w:t>
            </w:r>
            <w:r w:rsidR="00D74B75">
              <w:rPr>
                <w:rFonts w:cstheme="minorHAnsi"/>
                <w:color w:val="000000"/>
              </w:rPr>
              <w:t xml:space="preserve"> </w:t>
            </w:r>
            <w:r w:rsidRPr="00191A49">
              <w:rPr>
                <w:rFonts w:cstheme="minorHAnsi"/>
                <w:color w:val="000000"/>
              </w:rPr>
              <w:t>i edukacyjnych, stanowiących część zadania oraz ich dystrybucja.</w:t>
            </w:r>
          </w:p>
        </w:tc>
        <w:tc>
          <w:tcPr>
            <w:tcW w:w="4531" w:type="dxa"/>
          </w:tcPr>
          <w:p w14:paraId="1802321F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 zastrzeżeniem § 3 ust. 4 i 5.</w:t>
            </w:r>
          </w:p>
        </w:tc>
      </w:tr>
      <w:tr w:rsidR="00191A49" w:rsidRPr="00191A49" w14:paraId="0D3A26D3" w14:textId="77777777" w:rsidTr="00973107">
        <w:tc>
          <w:tcPr>
            <w:tcW w:w="4531" w:type="dxa"/>
          </w:tcPr>
          <w:p w14:paraId="4D203C31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Dokumentacja/rejestracja realizacji zadania (filmowa, dźwiękowa, zdjęciowa).</w:t>
            </w:r>
          </w:p>
        </w:tc>
        <w:tc>
          <w:tcPr>
            <w:tcW w:w="4531" w:type="dxa"/>
          </w:tcPr>
          <w:p w14:paraId="68B1EF67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191A49" w:rsidRPr="00191A49" w14:paraId="31D1857B" w14:textId="77777777" w:rsidTr="00973107">
        <w:tc>
          <w:tcPr>
            <w:tcW w:w="4531" w:type="dxa"/>
          </w:tcPr>
          <w:p w14:paraId="0AF02F6B" w14:textId="49CA5A9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Zakup biletów dla uczestników i osób związanych z realizacją zadania </w:t>
            </w:r>
            <w:r w:rsidR="00D74B75">
              <w:rPr>
                <w:rFonts w:cstheme="minorHAnsi"/>
                <w:color w:val="000000"/>
              </w:rPr>
              <w:t xml:space="preserve">                   </w:t>
            </w:r>
            <w:r w:rsidRPr="00191A49">
              <w:rPr>
                <w:rFonts w:cstheme="minorHAnsi"/>
                <w:color w:val="000000"/>
              </w:rPr>
              <w:t>na przedsięwzięcia kulturalne (np. wystawy, spektakle teatralne, koncerty)</w:t>
            </w:r>
            <w:r w:rsidR="00D74B75">
              <w:rPr>
                <w:rFonts w:cstheme="minorHAnsi"/>
                <w:color w:val="000000"/>
              </w:rPr>
              <w:t>,</w:t>
            </w:r>
            <w:r w:rsidRPr="00191A49">
              <w:rPr>
                <w:rFonts w:cstheme="minorHAnsi"/>
                <w:color w:val="000000"/>
              </w:rPr>
              <w:t xml:space="preserve"> stanowiące integralną część zadania.</w:t>
            </w:r>
          </w:p>
        </w:tc>
        <w:tc>
          <w:tcPr>
            <w:tcW w:w="4531" w:type="dxa"/>
          </w:tcPr>
          <w:p w14:paraId="3B57C947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191A49" w:rsidRPr="00191A49" w14:paraId="690F1AFA" w14:textId="77777777" w:rsidTr="00973107">
        <w:tc>
          <w:tcPr>
            <w:tcW w:w="4531" w:type="dxa"/>
          </w:tcPr>
          <w:p w14:paraId="4DFA8D9C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Noclegi i wyżywienie dla uczestników i osób związanych z realizacją zadania.</w:t>
            </w:r>
          </w:p>
        </w:tc>
        <w:tc>
          <w:tcPr>
            <w:tcW w:w="4531" w:type="dxa"/>
          </w:tcPr>
          <w:p w14:paraId="20176FEB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UWAGA!</w:t>
            </w:r>
          </w:p>
          <w:p w14:paraId="3E2D4078" w14:textId="65099AFA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Koszt jednostkowy zakwaterowania ze środków dofinansowania nie może przekroczyć </w:t>
            </w:r>
            <w:r w:rsidR="00D74B75">
              <w:rPr>
                <w:rFonts w:cstheme="minorHAnsi"/>
                <w:color w:val="000000"/>
              </w:rPr>
              <w:t xml:space="preserve">           </w:t>
            </w:r>
            <w:r w:rsidR="00443170">
              <w:rPr>
                <w:rFonts w:cstheme="minorHAnsi"/>
                <w:color w:val="000000"/>
              </w:rPr>
              <w:t>4</w:t>
            </w:r>
            <w:r w:rsidRPr="00191A49">
              <w:rPr>
                <w:rFonts w:cstheme="minorHAnsi"/>
                <w:color w:val="000000"/>
              </w:rPr>
              <w:t>00 zł/dobę.</w:t>
            </w:r>
          </w:p>
        </w:tc>
      </w:tr>
      <w:tr w:rsidR="00191A49" w:rsidRPr="00191A49" w14:paraId="7EC38DC5" w14:textId="77777777" w:rsidTr="00973107">
        <w:tc>
          <w:tcPr>
            <w:tcW w:w="4531" w:type="dxa"/>
          </w:tcPr>
          <w:p w14:paraId="038ACB6E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Niezbędne ubezpieczenia.</w:t>
            </w:r>
          </w:p>
        </w:tc>
        <w:tc>
          <w:tcPr>
            <w:tcW w:w="4531" w:type="dxa"/>
          </w:tcPr>
          <w:p w14:paraId="7EAAEFEF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191A49" w:rsidRPr="00191A49" w14:paraId="36F08F2B" w14:textId="77777777" w:rsidTr="00973107">
        <w:tc>
          <w:tcPr>
            <w:tcW w:w="4531" w:type="dxa"/>
          </w:tcPr>
          <w:p w14:paraId="2F22B8C7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Koszty promocji i kampanii informacyjnej (np. druki, ich kolportaż, zakup czasu antenowego, projekt i prowadzenie strony internetowej zadania, gadżety promujące zadanie).</w:t>
            </w:r>
          </w:p>
        </w:tc>
        <w:tc>
          <w:tcPr>
            <w:tcW w:w="4531" w:type="dxa"/>
          </w:tcPr>
          <w:p w14:paraId="621767A8" w14:textId="2AAE630D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 wyłączeniem opłat za korzystanie z Internetu. Do tej pozycji kwalifikuje się zakup domeny </w:t>
            </w:r>
            <w:r w:rsidR="00D74B75">
              <w:rPr>
                <w:rFonts w:cstheme="minorHAnsi"/>
                <w:color w:val="000000"/>
              </w:rPr>
              <w:t xml:space="preserve">        </w:t>
            </w:r>
            <w:r w:rsidRPr="00191A49">
              <w:rPr>
                <w:rFonts w:cstheme="minorHAnsi"/>
                <w:color w:val="000000"/>
              </w:rPr>
              <w:t>i hosting strony powstałej w ramach zdania.</w:t>
            </w:r>
          </w:p>
        </w:tc>
      </w:tr>
      <w:tr w:rsidR="00191A49" w:rsidRPr="00191A49" w14:paraId="1A312C3D" w14:textId="77777777" w:rsidTr="00973107">
        <w:tc>
          <w:tcPr>
            <w:tcW w:w="4531" w:type="dxa"/>
          </w:tcPr>
          <w:p w14:paraId="45B1371E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Zakup praw autorskich lub licencji.</w:t>
            </w:r>
          </w:p>
        </w:tc>
        <w:tc>
          <w:tcPr>
            <w:tcW w:w="4531" w:type="dxa"/>
          </w:tcPr>
          <w:p w14:paraId="3A9C5337" w14:textId="6E826655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Z wyłączeniem licencji na oprogramowanie systemowe i użytkowe oraz z zastrzeżeniem </w:t>
            </w:r>
            <w:r w:rsidR="00E70157">
              <w:rPr>
                <w:rFonts w:cstheme="minorHAnsi"/>
                <w:color w:val="000000"/>
              </w:rPr>
              <w:t xml:space="preserve">     </w:t>
            </w:r>
            <w:r w:rsidRPr="00191A49">
              <w:rPr>
                <w:rFonts w:cstheme="minorHAnsi"/>
                <w:color w:val="000000"/>
              </w:rPr>
              <w:t>§ 5 ust. 18.</w:t>
            </w:r>
          </w:p>
        </w:tc>
      </w:tr>
      <w:tr w:rsidR="00191A49" w:rsidRPr="00191A49" w14:paraId="3F5FD37E" w14:textId="77777777" w:rsidTr="00973107">
        <w:tc>
          <w:tcPr>
            <w:tcW w:w="4531" w:type="dxa"/>
          </w:tcPr>
          <w:p w14:paraId="6B7AF008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Projekt i wykonanie lub zakup statuetek, dyplomów.</w:t>
            </w:r>
          </w:p>
        </w:tc>
        <w:tc>
          <w:tcPr>
            <w:tcW w:w="4531" w:type="dxa"/>
          </w:tcPr>
          <w:p w14:paraId="665754DF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191A49" w:rsidRPr="00191A49" w14:paraId="7FF8F4A6" w14:textId="77777777" w:rsidTr="00973107">
        <w:tc>
          <w:tcPr>
            <w:tcW w:w="4531" w:type="dxa"/>
          </w:tcPr>
          <w:p w14:paraId="5A415280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Koszt wynajęcia obiektów, pomieszczeń, przestrzeni (lokacji) na potrzeby realizacji zadania.</w:t>
            </w:r>
          </w:p>
        </w:tc>
        <w:tc>
          <w:tcPr>
            <w:tcW w:w="4531" w:type="dxa"/>
          </w:tcPr>
          <w:p w14:paraId="1706EE84" w14:textId="07F0D298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 xml:space="preserve">Obejmuje opłatę za wynajem lokalu, </w:t>
            </w:r>
            <w:r w:rsidR="00C976E0">
              <w:rPr>
                <w:rFonts w:cstheme="minorHAnsi"/>
                <w:color w:val="000000"/>
              </w:rPr>
              <w:t xml:space="preserve">                   </w:t>
            </w:r>
            <w:r w:rsidRPr="00191A49">
              <w:rPr>
                <w:rFonts w:cstheme="minorHAnsi"/>
                <w:color w:val="000000"/>
              </w:rPr>
              <w:t>z wyłączeniem kosztów eksploatacji pomieszczeń (opłaty za media) i opłat administracyjnych.</w:t>
            </w:r>
          </w:p>
        </w:tc>
      </w:tr>
      <w:tr w:rsidR="00191A49" w:rsidRPr="00191A49" w14:paraId="06263B58" w14:textId="77777777" w:rsidTr="00973107">
        <w:tc>
          <w:tcPr>
            <w:tcW w:w="4531" w:type="dxa"/>
          </w:tcPr>
          <w:p w14:paraId="0CCE7513" w14:textId="77777777" w:rsidR="00191A49" w:rsidRPr="00191A49" w:rsidRDefault="00191A49" w:rsidP="00191A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Koszty wynajmu sanitariatów, zabezpieczenia medycznego i ppoż., ochrony, sprzątania.</w:t>
            </w:r>
          </w:p>
        </w:tc>
        <w:tc>
          <w:tcPr>
            <w:tcW w:w="4531" w:type="dxa"/>
          </w:tcPr>
          <w:p w14:paraId="676E1B9D" w14:textId="77777777" w:rsidR="00191A49" w:rsidRPr="00191A49" w:rsidRDefault="00191A49" w:rsidP="00191A4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91A49">
              <w:rPr>
                <w:rFonts w:cstheme="minorHAnsi"/>
                <w:color w:val="000000"/>
              </w:rPr>
              <w:t>Z wyłączeniem kosztów opinii i zezwoleń, koniecznych do zorganizowania wydarzenia kulturalnego.</w:t>
            </w:r>
          </w:p>
        </w:tc>
      </w:tr>
    </w:tbl>
    <w:p w14:paraId="03BF4244" w14:textId="77777777" w:rsidR="00191A49" w:rsidRPr="000A4A2F" w:rsidRDefault="00191A49" w:rsidP="00191A49">
      <w:pPr>
        <w:spacing w:line="259" w:lineRule="auto"/>
        <w:rPr>
          <w:rFonts w:cstheme="minorHAnsi"/>
          <w:sz w:val="2"/>
          <w:szCs w:val="2"/>
        </w:rPr>
      </w:pPr>
    </w:p>
    <w:p w14:paraId="5B5DCD05" w14:textId="1CABD6BE" w:rsidR="00191A49" w:rsidRDefault="00191A49" w:rsidP="000A4A2F">
      <w:pPr>
        <w:numPr>
          <w:ilvl w:val="0"/>
          <w:numId w:val="18"/>
        </w:numPr>
        <w:spacing w:line="259" w:lineRule="auto"/>
        <w:contextualSpacing/>
        <w:jc w:val="both"/>
        <w:rPr>
          <w:rFonts w:cstheme="minorHAnsi"/>
        </w:rPr>
      </w:pPr>
      <w:r w:rsidRPr="00191A49">
        <w:rPr>
          <w:rFonts w:cstheme="minorHAnsi"/>
        </w:rPr>
        <w:t xml:space="preserve">W kwestiach nieokreślonych niniejszym Regulaminem stosuje się przepisy Regulaminu </w:t>
      </w:r>
      <w:r w:rsidR="000A4A2F">
        <w:rPr>
          <w:rFonts w:cstheme="minorHAnsi"/>
        </w:rPr>
        <w:t xml:space="preserve">      </w:t>
      </w:r>
      <w:r w:rsidRPr="00191A49">
        <w:rPr>
          <w:rFonts w:cstheme="minorHAnsi"/>
        </w:rPr>
        <w:t xml:space="preserve">BLISKO – Biblioteka / Lokalność / Inicjatywy / Społeczność / Kooperacja / Oddolność, Kodeksu cywilnego oraz ustawy o prawie autorskim i prawach pokrewnych oraz Ustawie </w:t>
      </w:r>
      <w:r w:rsidR="000A4A2F">
        <w:rPr>
          <w:rFonts w:cstheme="minorHAnsi"/>
        </w:rPr>
        <w:t xml:space="preserve">                                     </w:t>
      </w:r>
      <w:r w:rsidRPr="00191A49">
        <w:rPr>
          <w:rFonts w:cstheme="minorHAnsi"/>
        </w:rPr>
        <w:t>o organizowaniu i prowadzeniu działalności kulturalnej.</w:t>
      </w:r>
    </w:p>
    <w:p w14:paraId="6CAE2E22" w14:textId="712CC842" w:rsidR="00191A49" w:rsidRDefault="00191A49" w:rsidP="000A4A2F">
      <w:pPr>
        <w:spacing w:line="259" w:lineRule="auto"/>
        <w:contextualSpacing/>
        <w:jc w:val="both"/>
        <w:rPr>
          <w:rFonts w:cstheme="minorHAnsi"/>
        </w:rPr>
      </w:pPr>
    </w:p>
    <w:p w14:paraId="5E0B7A32" w14:textId="795BB17E" w:rsidR="00191A49" w:rsidRDefault="00191A49" w:rsidP="00191A49">
      <w:pPr>
        <w:spacing w:line="259" w:lineRule="auto"/>
        <w:contextualSpacing/>
        <w:rPr>
          <w:rFonts w:cstheme="minorHAnsi"/>
        </w:rPr>
      </w:pPr>
    </w:p>
    <w:p w14:paraId="4DB52D1A" w14:textId="3A9021E0" w:rsidR="00191A49" w:rsidRDefault="00191A49" w:rsidP="00191A49">
      <w:pPr>
        <w:spacing w:line="259" w:lineRule="auto"/>
        <w:contextualSpacing/>
        <w:rPr>
          <w:rFonts w:cstheme="minorHAnsi"/>
        </w:rPr>
      </w:pPr>
    </w:p>
    <w:p w14:paraId="467069A3" w14:textId="61917532" w:rsidR="00191A49" w:rsidRDefault="00191A49" w:rsidP="00191A49">
      <w:pPr>
        <w:spacing w:line="259" w:lineRule="auto"/>
        <w:contextualSpacing/>
        <w:rPr>
          <w:rFonts w:cstheme="minorHAnsi"/>
        </w:rPr>
      </w:pPr>
    </w:p>
    <w:p w14:paraId="2449D6FB" w14:textId="3FC93087" w:rsidR="00191A49" w:rsidRDefault="00191A49" w:rsidP="00191A49">
      <w:pPr>
        <w:spacing w:line="259" w:lineRule="auto"/>
        <w:contextualSpacing/>
        <w:rPr>
          <w:rFonts w:cstheme="minorHAnsi"/>
        </w:rPr>
      </w:pPr>
    </w:p>
    <w:p w14:paraId="2457809D" w14:textId="4BEDCB25" w:rsidR="00191A49" w:rsidRDefault="00191A49" w:rsidP="00191A49">
      <w:pPr>
        <w:spacing w:line="259" w:lineRule="auto"/>
        <w:contextualSpacing/>
        <w:rPr>
          <w:rFonts w:cstheme="minorHAnsi"/>
        </w:rPr>
      </w:pPr>
    </w:p>
    <w:sectPr w:rsidR="00191A49" w:rsidSect="00E974A4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05EA" w14:textId="77777777" w:rsidR="00C939AB" w:rsidRDefault="00C939AB" w:rsidP="00991705">
      <w:pPr>
        <w:spacing w:after="0" w:line="240" w:lineRule="auto"/>
      </w:pPr>
      <w:r>
        <w:separator/>
      </w:r>
    </w:p>
  </w:endnote>
  <w:endnote w:type="continuationSeparator" w:id="0">
    <w:p w14:paraId="56842DB5" w14:textId="77777777" w:rsidR="00C939AB" w:rsidRDefault="00C939AB" w:rsidP="0099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CDA5" w14:textId="0A115233" w:rsidR="001B4A07" w:rsidRDefault="001B4A07" w:rsidP="001B4A07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A00A" wp14:editId="7CD808F0">
          <wp:simplePos x="0" y="0"/>
          <wp:positionH relativeFrom="column">
            <wp:posOffset>-538480</wp:posOffset>
          </wp:positionH>
          <wp:positionV relativeFrom="paragraph">
            <wp:posOffset>-241300</wp:posOffset>
          </wp:positionV>
          <wp:extent cx="5759450" cy="7772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54C389" wp14:editId="0A0D8E86">
          <wp:simplePos x="0" y="0"/>
          <wp:positionH relativeFrom="column">
            <wp:posOffset>5309870</wp:posOffset>
          </wp:positionH>
          <wp:positionV relativeFrom="paragraph">
            <wp:posOffset>-212537</wp:posOffset>
          </wp:positionV>
          <wp:extent cx="860033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03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5C8B" w14:textId="77777777" w:rsidR="00C939AB" w:rsidRDefault="00C939AB" w:rsidP="00991705">
      <w:pPr>
        <w:spacing w:after="0" w:line="240" w:lineRule="auto"/>
      </w:pPr>
      <w:r>
        <w:separator/>
      </w:r>
    </w:p>
  </w:footnote>
  <w:footnote w:type="continuationSeparator" w:id="0">
    <w:p w14:paraId="5DD6C14C" w14:textId="77777777" w:rsidR="00C939AB" w:rsidRDefault="00C939AB" w:rsidP="0099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C551AC"/>
    <w:multiLevelType w:val="hybridMultilevel"/>
    <w:tmpl w:val="17EE1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5B51"/>
    <w:multiLevelType w:val="hybridMultilevel"/>
    <w:tmpl w:val="4F9C6FC2"/>
    <w:lvl w:ilvl="0" w:tplc="5F90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3CB"/>
    <w:multiLevelType w:val="hybridMultilevel"/>
    <w:tmpl w:val="4492F44A"/>
    <w:lvl w:ilvl="0" w:tplc="3FF4D18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01029"/>
    <w:multiLevelType w:val="hybridMultilevel"/>
    <w:tmpl w:val="8B42DED0"/>
    <w:lvl w:ilvl="0" w:tplc="957E9404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074"/>
    <w:multiLevelType w:val="hybridMultilevel"/>
    <w:tmpl w:val="1E1CE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F77F73"/>
    <w:multiLevelType w:val="hybridMultilevel"/>
    <w:tmpl w:val="98F0BD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77874"/>
    <w:multiLevelType w:val="hybridMultilevel"/>
    <w:tmpl w:val="363C1FAC"/>
    <w:lvl w:ilvl="0" w:tplc="89920A60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AF1"/>
    <w:multiLevelType w:val="hybridMultilevel"/>
    <w:tmpl w:val="E9F620BA"/>
    <w:lvl w:ilvl="0" w:tplc="D47E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A68"/>
    <w:multiLevelType w:val="hybridMultilevel"/>
    <w:tmpl w:val="368A94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F1750F"/>
    <w:multiLevelType w:val="hybridMultilevel"/>
    <w:tmpl w:val="23DAD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60DCB"/>
    <w:multiLevelType w:val="hybridMultilevel"/>
    <w:tmpl w:val="99AE23A8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AEA"/>
    <w:multiLevelType w:val="hybridMultilevel"/>
    <w:tmpl w:val="56D82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F6E8E"/>
    <w:multiLevelType w:val="hybridMultilevel"/>
    <w:tmpl w:val="9A8EB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7FA0"/>
    <w:multiLevelType w:val="hybridMultilevel"/>
    <w:tmpl w:val="C840B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826F3"/>
    <w:multiLevelType w:val="hybridMultilevel"/>
    <w:tmpl w:val="0EF8B962"/>
    <w:lvl w:ilvl="0" w:tplc="62EED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8E88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02D6671"/>
    <w:multiLevelType w:val="hybridMultilevel"/>
    <w:tmpl w:val="52109BB8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E62B3"/>
    <w:multiLevelType w:val="hybridMultilevel"/>
    <w:tmpl w:val="90188C46"/>
    <w:lvl w:ilvl="0" w:tplc="FEA80C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71D22ED"/>
    <w:multiLevelType w:val="hybridMultilevel"/>
    <w:tmpl w:val="39001DD0"/>
    <w:lvl w:ilvl="0" w:tplc="0415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3D356C2B"/>
    <w:multiLevelType w:val="hybridMultilevel"/>
    <w:tmpl w:val="1B8E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E13"/>
    <w:multiLevelType w:val="hybridMultilevel"/>
    <w:tmpl w:val="4E4C4FFC"/>
    <w:lvl w:ilvl="0" w:tplc="851E5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0572"/>
    <w:multiLevelType w:val="hybridMultilevel"/>
    <w:tmpl w:val="2FBA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42CB"/>
    <w:multiLevelType w:val="hybridMultilevel"/>
    <w:tmpl w:val="D910F280"/>
    <w:lvl w:ilvl="0" w:tplc="EE66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EC3"/>
    <w:multiLevelType w:val="hybridMultilevel"/>
    <w:tmpl w:val="1070E8A2"/>
    <w:lvl w:ilvl="0" w:tplc="8AA08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E5D7F"/>
    <w:multiLevelType w:val="hybridMultilevel"/>
    <w:tmpl w:val="46FA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589C"/>
    <w:multiLevelType w:val="hybridMultilevel"/>
    <w:tmpl w:val="8F74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6CBF"/>
    <w:multiLevelType w:val="hybridMultilevel"/>
    <w:tmpl w:val="FBC2C9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157ADB"/>
    <w:multiLevelType w:val="hybridMultilevel"/>
    <w:tmpl w:val="234EB2F2"/>
    <w:lvl w:ilvl="0" w:tplc="61402C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5FF1"/>
    <w:multiLevelType w:val="hybridMultilevel"/>
    <w:tmpl w:val="873C9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55C28"/>
    <w:multiLevelType w:val="hybridMultilevel"/>
    <w:tmpl w:val="6ABC421E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0F89"/>
    <w:multiLevelType w:val="hybridMultilevel"/>
    <w:tmpl w:val="2C9A9A56"/>
    <w:lvl w:ilvl="0" w:tplc="3B6E5B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E29F5"/>
    <w:multiLevelType w:val="hybridMultilevel"/>
    <w:tmpl w:val="8DC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4429"/>
    <w:multiLevelType w:val="hybridMultilevel"/>
    <w:tmpl w:val="153A9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95BD4"/>
    <w:multiLevelType w:val="hybridMultilevel"/>
    <w:tmpl w:val="3B28FB8E"/>
    <w:lvl w:ilvl="0" w:tplc="2B548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8E88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1E82300"/>
    <w:multiLevelType w:val="hybridMultilevel"/>
    <w:tmpl w:val="D9D424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0DAB"/>
    <w:multiLevelType w:val="hybridMultilevel"/>
    <w:tmpl w:val="444C63B6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302E5A"/>
    <w:multiLevelType w:val="hybridMultilevel"/>
    <w:tmpl w:val="D8DAB08C"/>
    <w:lvl w:ilvl="0" w:tplc="8F0E98E6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17CB"/>
    <w:multiLevelType w:val="hybridMultilevel"/>
    <w:tmpl w:val="43406E6E"/>
    <w:lvl w:ilvl="0" w:tplc="D9D2E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71BC4"/>
    <w:multiLevelType w:val="hybridMultilevel"/>
    <w:tmpl w:val="612675D8"/>
    <w:lvl w:ilvl="0" w:tplc="79F2C8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06E106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274018EA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13"/>
  </w:num>
  <w:num w:numId="5">
    <w:abstractNumId w:val="30"/>
  </w:num>
  <w:num w:numId="6">
    <w:abstractNumId w:val="3"/>
  </w:num>
  <w:num w:numId="7">
    <w:abstractNumId w:val="7"/>
  </w:num>
  <w:num w:numId="8">
    <w:abstractNumId w:val="32"/>
  </w:num>
  <w:num w:numId="9">
    <w:abstractNumId w:val="30"/>
  </w:num>
  <w:num w:numId="10">
    <w:abstractNumId w:val="18"/>
  </w:num>
  <w:num w:numId="11">
    <w:abstractNumId w:val="16"/>
  </w:num>
  <w:num w:numId="12">
    <w:abstractNumId w:val="35"/>
  </w:num>
  <w:num w:numId="13">
    <w:abstractNumId w:val="21"/>
  </w:num>
  <w:num w:numId="14">
    <w:abstractNumId w:val="19"/>
  </w:num>
  <w:num w:numId="15">
    <w:abstractNumId w:val="33"/>
  </w:num>
  <w:num w:numId="16">
    <w:abstractNumId w:val="0"/>
  </w:num>
  <w:num w:numId="17">
    <w:abstractNumId w:val="9"/>
  </w:num>
  <w:num w:numId="18">
    <w:abstractNumId w:val="29"/>
  </w:num>
  <w:num w:numId="19">
    <w:abstractNumId w:val="4"/>
  </w:num>
  <w:num w:numId="20">
    <w:abstractNumId w:val="15"/>
  </w:num>
  <w:num w:numId="21">
    <w:abstractNumId w:val="2"/>
  </w:num>
  <w:num w:numId="22">
    <w:abstractNumId w:val="6"/>
  </w:num>
  <w:num w:numId="23">
    <w:abstractNumId w:val="28"/>
  </w:num>
  <w:num w:numId="24">
    <w:abstractNumId w:val="10"/>
  </w:num>
  <w:num w:numId="25">
    <w:abstractNumId w:val="31"/>
  </w:num>
  <w:num w:numId="26">
    <w:abstractNumId w:val="12"/>
  </w:num>
  <w:num w:numId="27">
    <w:abstractNumId w:val="8"/>
  </w:num>
  <w:num w:numId="28">
    <w:abstractNumId w:val="5"/>
  </w:num>
  <w:num w:numId="29">
    <w:abstractNumId w:val="25"/>
  </w:num>
  <w:num w:numId="30">
    <w:abstractNumId w:val="24"/>
  </w:num>
  <w:num w:numId="31">
    <w:abstractNumId w:val="23"/>
  </w:num>
  <w:num w:numId="32">
    <w:abstractNumId w:val="20"/>
  </w:num>
  <w:num w:numId="33">
    <w:abstractNumId w:val="26"/>
  </w:num>
  <w:num w:numId="34">
    <w:abstractNumId w:val="11"/>
  </w:num>
  <w:num w:numId="35">
    <w:abstractNumId w:val="14"/>
  </w:num>
  <w:num w:numId="36">
    <w:abstractNumId w:val="37"/>
  </w:num>
  <w:num w:numId="37">
    <w:abstractNumId w:val="27"/>
  </w:num>
  <w:num w:numId="38">
    <w:abstractNumId w:val="22"/>
  </w:num>
  <w:num w:numId="39">
    <w:abstractNumId w:val="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DA"/>
    <w:rsid w:val="000202B3"/>
    <w:rsid w:val="00057EB6"/>
    <w:rsid w:val="0007250B"/>
    <w:rsid w:val="000A4A2F"/>
    <w:rsid w:val="000D0498"/>
    <w:rsid w:val="0018035C"/>
    <w:rsid w:val="00191A49"/>
    <w:rsid w:val="001B4A07"/>
    <w:rsid w:val="001C40E4"/>
    <w:rsid w:val="001F6A13"/>
    <w:rsid w:val="002104CC"/>
    <w:rsid w:val="00251920"/>
    <w:rsid w:val="0027358C"/>
    <w:rsid w:val="00284043"/>
    <w:rsid w:val="002C6F50"/>
    <w:rsid w:val="002D01A1"/>
    <w:rsid w:val="0032071B"/>
    <w:rsid w:val="0035028C"/>
    <w:rsid w:val="0042255B"/>
    <w:rsid w:val="00443170"/>
    <w:rsid w:val="00453166"/>
    <w:rsid w:val="00463625"/>
    <w:rsid w:val="00523129"/>
    <w:rsid w:val="00523CEE"/>
    <w:rsid w:val="00544494"/>
    <w:rsid w:val="00557A7D"/>
    <w:rsid w:val="0059788A"/>
    <w:rsid w:val="005C1AD7"/>
    <w:rsid w:val="005D0C15"/>
    <w:rsid w:val="005D5BEA"/>
    <w:rsid w:val="00601616"/>
    <w:rsid w:val="0065350F"/>
    <w:rsid w:val="006712D2"/>
    <w:rsid w:val="006B4E8E"/>
    <w:rsid w:val="006C087A"/>
    <w:rsid w:val="006C323E"/>
    <w:rsid w:val="0072530A"/>
    <w:rsid w:val="00774F41"/>
    <w:rsid w:val="00785459"/>
    <w:rsid w:val="0080353E"/>
    <w:rsid w:val="00867248"/>
    <w:rsid w:val="00895971"/>
    <w:rsid w:val="008B6CE7"/>
    <w:rsid w:val="008E3911"/>
    <w:rsid w:val="00905352"/>
    <w:rsid w:val="00913DDA"/>
    <w:rsid w:val="00916470"/>
    <w:rsid w:val="00922FF4"/>
    <w:rsid w:val="00973107"/>
    <w:rsid w:val="0098345F"/>
    <w:rsid w:val="00991705"/>
    <w:rsid w:val="009A0BF6"/>
    <w:rsid w:val="009C7809"/>
    <w:rsid w:val="009D02ED"/>
    <w:rsid w:val="00A158C5"/>
    <w:rsid w:val="00A31426"/>
    <w:rsid w:val="00A36CCD"/>
    <w:rsid w:val="00A40144"/>
    <w:rsid w:val="00A40C4C"/>
    <w:rsid w:val="00A8586C"/>
    <w:rsid w:val="00AB76C3"/>
    <w:rsid w:val="00AE1A8B"/>
    <w:rsid w:val="00B043DD"/>
    <w:rsid w:val="00B20D28"/>
    <w:rsid w:val="00B235B2"/>
    <w:rsid w:val="00B25775"/>
    <w:rsid w:val="00B51929"/>
    <w:rsid w:val="00B85B16"/>
    <w:rsid w:val="00BA7FC1"/>
    <w:rsid w:val="00BF728B"/>
    <w:rsid w:val="00C14360"/>
    <w:rsid w:val="00C518CC"/>
    <w:rsid w:val="00C53A05"/>
    <w:rsid w:val="00C939AB"/>
    <w:rsid w:val="00C976E0"/>
    <w:rsid w:val="00CA19E8"/>
    <w:rsid w:val="00CC4E86"/>
    <w:rsid w:val="00CE2F72"/>
    <w:rsid w:val="00CF45BA"/>
    <w:rsid w:val="00D74B75"/>
    <w:rsid w:val="00D904F1"/>
    <w:rsid w:val="00E1133A"/>
    <w:rsid w:val="00E1471B"/>
    <w:rsid w:val="00E70157"/>
    <w:rsid w:val="00E73508"/>
    <w:rsid w:val="00E77008"/>
    <w:rsid w:val="00E83E84"/>
    <w:rsid w:val="00E86328"/>
    <w:rsid w:val="00E974A4"/>
    <w:rsid w:val="00ED1F64"/>
    <w:rsid w:val="00EE4BA2"/>
    <w:rsid w:val="00F17DF3"/>
    <w:rsid w:val="00F353C7"/>
    <w:rsid w:val="00F72CA9"/>
    <w:rsid w:val="00F74829"/>
    <w:rsid w:val="00FC0E25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3A473"/>
  <w15:chartTrackingRefBased/>
  <w15:docId w15:val="{7CFAD677-58D9-4B24-A589-5A56325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DA"/>
    <w:pPr>
      <w:ind w:left="720"/>
      <w:contextualSpacing/>
    </w:pPr>
  </w:style>
  <w:style w:type="paragraph" w:customStyle="1" w:styleId="Default">
    <w:name w:val="Default"/>
    <w:rsid w:val="00A1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4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4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1A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05"/>
  </w:style>
  <w:style w:type="paragraph" w:styleId="Stopka">
    <w:name w:val="footer"/>
    <w:basedOn w:val="Normalny"/>
    <w:link w:val="StopkaZnak"/>
    <w:uiPriority w:val="99"/>
    <w:unhideWhenUsed/>
    <w:rsid w:val="0099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k.pl/dotacje-i-stypendia/dotacje/nprcz20/blisko/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EJAKUBOWSKA</dc:creator>
  <cp:keywords/>
  <dc:description/>
  <cp:lastModifiedBy>WYPDOR1</cp:lastModifiedBy>
  <cp:revision>3</cp:revision>
  <dcterms:created xsi:type="dcterms:W3CDTF">2024-02-29T10:12:00Z</dcterms:created>
  <dcterms:modified xsi:type="dcterms:W3CDTF">2024-02-29T10:13:00Z</dcterms:modified>
</cp:coreProperties>
</file>